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91" w:rsidRDefault="00B86291" w:rsidP="00B86291">
      <w:pPr>
        <w:jc w:val="center"/>
        <w:rPr>
          <w:rFonts w:asciiTheme="minorBidi" w:hAnsiTheme="minorBidi"/>
          <w:b/>
          <w:bCs/>
          <w:color w:val="FF0000"/>
        </w:rPr>
      </w:pPr>
      <w:r w:rsidRPr="008C5E83">
        <w:rPr>
          <w:rFonts w:asciiTheme="minorBidi" w:hAnsiTheme="minorBidi"/>
          <w:b/>
          <w:bCs/>
          <w:color w:val="FF0000"/>
        </w:rPr>
        <w:t xml:space="preserve">DIPLOME </w:t>
      </w:r>
      <w:r>
        <w:rPr>
          <w:rFonts w:asciiTheme="minorBidi" w:hAnsiTheme="minorBidi"/>
          <w:b/>
          <w:bCs/>
          <w:color w:val="FF0000"/>
        </w:rPr>
        <w:t xml:space="preserve">MAROCAIN  </w:t>
      </w:r>
      <w:r w:rsidRPr="008C5E83">
        <w:rPr>
          <w:rFonts w:asciiTheme="minorBidi" w:hAnsiTheme="minorBidi"/>
          <w:b/>
          <w:bCs/>
          <w:color w:val="FF0000"/>
        </w:rPr>
        <w:t>DE COMPETENCES PROFESSIONNELLES</w:t>
      </w:r>
    </w:p>
    <w:p w:rsidR="00B86291" w:rsidRPr="007C1966" w:rsidRDefault="00B86291" w:rsidP="00B86291">
      <w:pPr>
        <w:jc w:val="center"/>
        <w:rPr>
          <w:rFonts w:asciiTheme="minorBidi" w:hAnsiTheme="minorBidi"/>
          <w:b/>
          <w:bCs/>
          <w:color w:val="FF0000"/>
        </w:rPr>
      </w:pPr>
      <w:r w:rsidRPr="008C5E83">
        <w:rPr>
          <w:rFonts w:asciiTheme="minorBidi" w:hAnsiTheme="minorBidi"/>
          <w:b/>
          <w:bCs/>
          <w:color w:val="FF0000"/>
        </w:rPr>
        <w:t>EN TOURISME ET HÖTELLERIE</w:t>
      </w:r>
    </w:p>
    <w:p w:rsidR="00B86291" w:rsidRPr="006828E5" w:rsidRDefault="00B86291" w:rsidP="00B86291">
      <w:pPr>
        <w:rPr>
          <w:rFonts w:asciiTheme="minorBidi" w:hAnsiTheme="minorBidi"/>
          <w:color w:val="C00000"/>
        </w:rPr>
      </w:pPr>
      <w:r w:rsidRPr="006828E5">
        <w:rPr>
          <w:rFonts w:asciiTheme="minorBidi" w:hAnsiTheme="minorBidi"/>
          <w:color w:val="C00000"/>
        </w:rPr>
        <w:t>OBJECTIS ET EMPLOIS VISES</w:t>
      </w:r>
    </w:p>
    <w:p w:rsidR="00B86291" w:rsidRDefault="00B86291" w:rsidP="00B86291">
      <w:pPr>
        <w:rPr>
          <w:rFonts w:asciiTheme="minorBidi" w:hAnsiTheme="minorBidi"/>
        </w:rPr>
      </w:pPr>
      <w:r>
        <w:rPr>
          <w:rFonts w:asciiTheme="minorBidi" w:hAnsiTheme="minorBidi"/>
        </w:rPr>
        <w:t>Le diplôme de Compétences Professionnelles en Tourisme et Hôtellerie prépare à des fonctions de conception et de vente de produits touristiques et de préparation de gestion dans le domaine d’événementiel et de congrès.</w:t>
      </w:r>
    </w:p>
    <w:p w:rsidR="00B86291" w:rsidRDefault="00B86291" w:rsidP="00B86291">
      <w:pPr>
        <w:rPr>
          <w:rFonts w:asciiTheme="minorBidi" w:hAnsiTheme="minorBidi"/>
        </w:rPr>
      </w:pPr>
      <w:r>
        <w:rPr>
          <w:rFonts w:asciiTheme="minorBidi" w:hAnsiTheme="minorBidi"/>
        </w:rPr>
        <w:t>Le diplôme Marocain de Compétences Professionnelles en Tourisme et Hôtellerie permet aux lauréats d’acquérir les savoirs et savoir-faire indispensables à l’intégration de la formation préparant .au Diplôme Marocain d’Etudes Supérieures en Tourisme et Hôtellerie   (DMESTH).</w:t>
      </w:r>
    </w:p>
    <w:p w:rsidR="00B86291" w:rsidRPr="006828E5" w:rsidRDefault="00B86291" w:rsidP="00B86291">
      <w:pPr>
        <w:rPr>
          <w:rFonts w:asciiTheme="minorBidi" w:hAnsiTheme="minorBidi"/>
          <w:color w:val="C00000"/>
        </w:rPr>
      </w:pPr>
      <w:r w:rsidRPr="006828E5">
        <w:rPr>
          <w:rFonts w:asciiTheme="minorBidi" w:hAnsiTheme="minorBidi"/>
          <w:color w:val="C00000"/>
        </w:rPr>
        <w:t>CONDITIONS D’ADMISSION </w:t>
      </w:r>
    </w:p>
    <w:p w:rsidR="00B86291" w:rsidRDefault="00B86291" w:rsidP="00B86291">
      <w:pPr>
        <w:rPr>
          <w:rFonts w:asciiTheme="minorBidi" w:hAnsiTheme="minorBidi"/>
        </w:rPr>
      </w:pPr>
      <w:r>
        <w:rPr>
          <w:rFonts w:asciiTheme="minorBidi" w:hAnsiTheme="minorBidi"/>
        </w:rPr>
        <w:t>La formation est destinée aux lauréats justifiant de BAC + 2 et aux techniciens en hôtellerie restauration ayant justifié une expérience e professionnelle d’au moins deux ans et qui sont titulaire d’une carte de la CNSS.</w:t>
      </w:r>
    </w:p>
    <w:p w:rsidR="00B86291" w:rsidRDefault="00B86291" w:rsidP="00B86291">
      <w:pPr>
        <w:rPr>
          <w:rFonts w:asciiTheme="minorBidi" w:hAnsiTheme="minorBidi"/>
        </w:rPr>
      </w:pPr>
      <w:r w:rsidRPr="006828E5">
        <w:rPr>
          <w:rFonts w:asciiTheme="minorBidi" w:hAnsiTheme="minorBidi"/>
          <w:color w:val="C00000"/>
        </w:rPr>
        <w:t>Cible </w:t>
      </w:r>
      <w:r>
        <w:rPr>
          <w:rFonts w:asciiTheme="minorBidi" w:hAnsiTheme="minorBidi"/>
        </w:rPr>
        <w:t xml:space="preserve">: la formation est destinée surtout aux professionnels </w:t>
      </w:r>
      <w:proofErr w:type="gramStart"/>
      <w:r>
        <w:rPr>
          <w:rFonts w:asciiTheme="minorBidi" w:hAnsiTheme="minorBidi"/>
        </w:rPr>
        <w:t>:en</w:t>
      </w:r>
      <w:proofErr w:type="gramEnd"/>
      <w:r>
        <w:rPr>
          <w:rFonts w:asciiTheme="minorBidi" w:hAnsiTheme="minorBidi"/>
        </w:rPr>
        <w:t xml:space="preserve"> exercice et qui souhaitent améliorer leur carrière pour accéder à des postes de manager dans l’entreprise hôtelière et/ou de restauration ou d’agence de voyages..</w:t>
      </w:r>
    </w:p>
    <w:p w:rsidR="00B86291" w:rsidRDefault="00B86291" w:rsidP="00B86291">
      <w:pPr>
        <w:rPr>
          <w:rFonts w:asciiTheme="minorBidi" w:hAnsiTheme="minorBidi"/>
        </w:rPr>
      </w:pPr>
      <w:r w:rsidRPr="006828E5">
        <w:rPr>
          <w:rFonts w:asciiTheme="minorBidi" w:hAnsiTheme="minorBidi"/>
          <w:color w:val="C00000"/>
        </w:rPr>
        <w:t>Durée de la formation </w:t>
      </w:r>
      <w:r>
        <w:rPr>
          <w:rFonts w:asciiTheme="minorBidi" w:hAnsiTheme="minorBidi"/>
        </w:rPr>
        <w:t>: la formation est concentrée sur une année universitaire allant de novembre à juin y compris les stages.</w:t>
      </w:r>
    </w:p>
    <w:p w:rsidR="00B86291" w:rsidRDefault="00B86291" w:rsidP="00B86291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Lieu de la Formation : </w:t>
      </w:r>
      <w:r w:rsidR="00244DD0">
        <w:rPr>
          <w:rFonts w:asciiTheme="minorBidi" w:hAnsiTheme="minorBidi"/>
        </w:rPr>
        <w:t xml:space="preserve">Exemple : </w:t>
      </w:r>
      <w:bookmarkStart w:id="0" w:name="_GoBack"/>
      <w:bookmarkEnd w:id="0"/>
      <w:r>
        <w:rPr>
          <w:rFonts w:asciiTheme="minorBidi" w:hAnsiTheme="minorBidi"/>
        </w:rPr>
        <w:t xml:space="preserve">Chambre régionale du Commerce et de l’Industrie et de Services Tanger Tétouan Al Hoceima </w:t>
      </w:r>
    </w:p>
    <w:p w:rsidR="00B86291" w:rsidRDefault="00B86291" w:rsidP="008004A9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Responsable de la formation : </w:t>
      </w:r>
      <w:proofErr w:type="gramStart"/>
      <w:r w:rsidR="008004A9">
        <w:rPr>
          <w:rFonts w:asciiTheme="minorBidi" w:hAnsiTheme="minorBidi"/>
        </w:rPr>
        <w:t>………………..</w:t>
      </w:r>
      <w:r>
        <w:rPr>
          <w:rFonts w:asciiTheme="minorBidi" w:hAnsiTheme="minorBidi"/>
        </w:rPr>
        <w:t>,</w:t>
      </w:r>
      <w:proofErr w:type="gramEnd"/>
      <w:r>
        <w:rPr>
          <w:rFonts w:asciiTheme="minorBidi" w:hAnsiTheme="minorBidi"/>
        </w:rPr>
        <w:t xml:space="preserve"> Coordinateur</w:t>
      </w:r>
      <w:r w:rsidR="008004A9">
        <w:rPr>
          <w:rFonts w:asciiTheme="minorBidi" w:hAnsiTheme="minorBidi"/>
        </w:rPr>
        <w:t>…………………………</w:t>
      </w:r>
    </w:p>
    <w:p w:rsidR="00B86291" w:rsidRDefault="00B86291" w:rsidP="00244DD0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Contact : </w:t>
      </w:r>
      <w:r w:rsidR="00A6439C">
        <w:rPr>
          <w:rFonts w:asciiTheme="minorBidi" w:hAnsiTheme="minorBidi"/>
        </w:rPr>
        <w:t xml:space="preserve">……………………….et </w:t>
      </w:r>
      <w:r w:rsidR="00244DD0">
        <w:t>…… ………………………….</w:t>
      </w:r>
      <w:r>
        <w:rPr>
          <w:rFonts w:asciiTheme="minorBidi" w:hAnsiTheme="minorBidi"/>
        </w:rPr>
        <w:t xml:space="preserve"> </w:t>
      </w:r>
      <w:r w:rsidR="00244DD0">
        <w:rPr>
          <w:rFonts w:asciiTheme="minorBidi" w:hAnsiTheme="minorBidi"/>
        </w:rPr>
        <w:t>T</w:t>
      </w:r>
      <w:r>
        <w:rPr>
          <w:rFonts w:asciiTheme="minorBidi" w:hAnsiTheme="minorBidi"/>
        </w:rPr>
        <w:t>él</w:t>
      </w:r>
      <w:r w:rsidR="00244DD0">
        <w:rPr>
          <w:rFonts w:asciiTheme="minorBidi" w:hAnsiTheme="minorBidi"/>
        </w:rPr>
        <w:t>……</w:t>
      </w:r>
      <w:r>
        <w:rPr>
          <w:rFonts w:asciiTheme="minorBidi" w:hAnsiTheme="minorBidi"/>
        </w:rPr>
        <w:t xml:space="preserve"> </w:t>
      </w:r>
      <w:r w:rsidR="00244DD0">
        <w:rPr>
          <w:rFonts w:asciiTheme="minorBidi" w:hAnsiTheme="minorBidi"/>
        </w:rPr>
        <w:t>………..</w:t>
      </w:r>
    </w:p>
    <w:p w:rsidR="00B86291" w:rsidRDefault="00B86291" w:rsidP="00B86291">
      <w:pPr>
        <w:rPr>
          <w:rFonts w:asciiTheme="minorBidi" w:hAnsiTheme="minorBidi"/>
        </w:rPr>
      </w:pPr>
      <w:r w:rsidRPr="006828E5">
        <w:rPr>
          <w:rFonts w:asciiTheme="minorBidi" w:hAnsiTheme="minorBidi"/>
          <w:color w:val="C00000"/>
        </w:rPr>
        <w:t>Frais de la formation </w:t>
      </w:r>
      <w:r>
        <w:rPr>
          <w:rFonts w:asciiTheme="minorBidi" w:hAnsiTheme="minorBidi"/>
        </w:rPr>
        <w:t>: tous les modules avec encadrement de stage et de rapport coute …………….. payable en une seule fois ou par trois tranches, à condition de payer la dernière tranche avant les examens.</w:t>
      </w:r>
    </w:p>
    <w:p w:rsidR="00B86291" w:rsidRDefault="00B86291" w:rsidP="00B86291">
      <w:pPr>
        <w:rPr>
          <w:rFonts w:asciiTheme="minorBidi" w:hAnsiTheme="minorBidi"/>
          <w:b/>
          <w:bCs/>
          <w:color w:val="C00000"/>
          <w:sz w:val="24"/>
          <w:szCs w:val="24"/>
          <w:u w:val="single"/>
        </w:rPr>
      </w:pPr>
      <w:r w:rsidRPr="00FA45FF"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Liste des unités capitalisables (modules)</w:t>
      </w:r>
      <w:r>
        <w:rPr>
          <w:rFonts w:asciiTheme="minorBidi" w:hAnsiTheme="minorBidi"/>
          <w:b/>
          <w:bCs/>
          <w:color w:val="C00000"/>
          <w:sz w:val="24"/>
          <w:szCs w:val="24"/>
          <w:u w:val="single"/>
        </w:rPr>
        <w:t> :</w:t>
      </w: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843"/>
        <w:gridCol w:w="4111"/>
        <w:gridCol w:w="1559"/>
        <w:gridCol w:w="1701"/>
        <w:gridCol w:w="1701"/>
      </w:tblGrid>
      <w:tr w:rsidR="00B86291" w:rsidTr="00EA47F5">
        <w:tc>
          <w:tcPr>
            <w:tcW w:w="1843" w:type="dxa"/>
          </w:tcPr>
          <w:p w:rsidR="00B86291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  <w:t>Modules</w:t>
            </w:r>
          </w:p>
        </w:tc>
        <w:tc>
          <w:tcPr>
            <w:tcW w:w="4111" w:type="dxa"/>
          </w:tcPr>
          <w:p w:rsidR="00B86291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  <w:t>Contenus</w:t>
            </w:r>
          </w:p>
        </w:tc>
        <w:tc>
          <w:tcPr>
            <w:tcW w:w="1559" w:type="dxa"/>
          </w:tcPr>
          <w:p w:rsidR="00B86291" w:rsidRPr="00744ABE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Nbre</w:t>
            </w:r>
            <w:proofErr w:type="spellEnd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/h T 1</w:t>
            </w:r>
          </w:p>
        </w:tc>
        <w:tc>
          <w:tcPr>
            <w:tcW w:w="1701" w:type="dxa"/>
          </w:tcPr>
          <w:p w:rsidR="00B86291" w:rsidRPr="00744ABE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Nbre</w:t>
            </w:r>
            <w:proofErr w:type="spellEnd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/h t2</w:t>
            </w:r>
          </w:p>
        </w:tc>
        <w:tc>
          <w:tcPr>
            <w:tcW w:w="1701" w:type="dxa"/>
          </w:tcPr>
          <w:p w:rsidR="00B86291" w:rsidRPr="00744ABE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Nbre</w:t>
            </w:r>
            <w:proofErr w:type="spellEnd"/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/h total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 1</w:t>
            </w:r>
          </w:p>
        </w:tc>
        <w:tc>
          <w:tcPr>
            <w:tcW w:w="4111" w:type="dxa"/>
          </w:tcPr>
          <w:p w:rsidR="00B86291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 w:rsidRPr="008E2A8F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  <w:t>Le Maroc une géographie et une histoire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  <w:t> :</w:t>
            </w:r>
          </w:p>
          <w:p w:rsidR="00B86291" w:rsidRPr="00C639BC" w:rsidRDefault="00B86291" w:rsidP="00EA47F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C639BC">
              <w:rPr>
                <w:rFonts w:asciiTheme="minorBidi" w:hAnsiTheme="minorBidi"/>
                <w:color w:val="C00000"/>
                <w:sz w:val="20"/>
                <w:szCs w:val="20"/>
              </w:rPr>
              <w:t>Circuits touristiques</w:t>
            </w:r>
          </w:p>
          <w:p w:rsidR="00B86291" w:rsidRPr="00C639BC" w:rsidRDefault="00B86291" w:rsidP="00EA47F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C639BC">
              <w:rPr>
                <w:rFonts w:asciiTheme="minorBidi" w:hAnsiTheme="minorBidi"/>
                <w:color w:val="C00000"/>
                <w:sz w:val="20"/>
                <w:szCs w:val="20"/>
              </w:rPr>
              <w:t>Notions de l’histoire de l’art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</w:pPr>
            <w:r w:rsidRPr="00C639BC">
              <w:rPr>
                <w:rFonts w:asciiTheme="minorBidi" w:hAnsiTheme="minorBidi"/>
                <w:color w:val="C00000"/>
                <w:sz w:val="20"/>
                <w:szCs w:val="20"/>
              </w:rPr>
              <w:t>Les villes impériales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B86291" w:rsidRPr="00744ABE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86291" w:rsidRPr="00744ABE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44ABE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80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M2</w:t>
            </w:r>
          </w:p>
        </w:tc>
        <w:tc>
          <w:tcPr>
            <w:tcW w:w="4111" w:type="dxa"/>
          </w:tcPr>
          <w:p w:rsidR="00B86291" w:rsidRPr="00082894" w:rsidRDefault="00B86291" w:rsidP="00EA47F5">
            <w:pPr>
              <w:rPr>
                <w:rFonts w:asciiTheme="minorBidi" w:hAnsiTheme="minorBidi"/>
                <w:b/>
                <w:bCs/>
                <w:color w:val="C00000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</w:rPr>
              <w:t>Langues et communication :</w:t>
            </w:r>
          </w:p>
          <w:p w:rsidR="00B86291" w:rsidRPr="00E671EE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E671EE">
              <w:rPr>
                <w:rFonts w:asciiTheme="minorBidi" w:hAnsiTheme="minorBidi"/>
                <w:color w:val="C00000"/>
                <w:sz w:val="20"/>
                <w:szCs w:val="20"/>
              </w:rPr>
              <w:t xml:space="preserve">Anglais professionnel </w:t>
            </w:r>
          </w:p>
          <w:p w:rsidR="00B86291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E671EE">
              <w:rPr>
                <w:rFonts w:asciiTheme="minorBidi" w:hAnsiTheme="minorBidi"/>
                <w:color w:val="C00000"/>
                <w:sz w:val="20"/>
                <w:szCs w:val="20"/>
              </w:rPr>
              <w:t xml:space="preserve">Outils de Communication </w:t>
            </w:r>
          </w:p>
          <w:p w:rsidR="00B86291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/>
                <w:color w:val="C00000"/>
                <w:sz w:val="20"/>
                <w:szCs w:val="20"/>
              </w:rPr>
              <w:t>Rôle et fonctions de la communication</w:t>
            </w:r>
          </w:p>
          <w:p w:rsidR="00B86291" w:rsidRPr="00E671EE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/>
                <w:color w:val="C00000"/>
                <w:sz w:val="20"/>
                <w:szCs w:val="20"/>
              </w:rPr>
              <w:t>Communication professionnelle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80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M3</w:t>
            </w:r>
          </w:p>
        </w:tc>
        <w:tc>
          <w:tcPr>
            <w:tcW w:w="4111" w:type="dxa"/>
          </w:tcPr>
          <w:p w:rsidR="00B86291" w:rsidRDefault="00B86291" w:rsidP="00EA47F5">
            <w:p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</w:rPr>
              <w:t>Outils et environnement de l’entreprise</w:t>
            </w:r>
            <w:r>
              <w:rPr>
                <w:rFonts w:asciiTheme="minorBidi" w:hAnsiTheme="minorBidi"/>
                <w:color w:val="C00000"/>
                <w:sz w:val="20"/>
                <w:szCs w:val="20"/>
              </w:rPr>
              <w:t> :</w:t>
            </w:r>
          </w:p>
          <w:p w:rsidR="00B86291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/>
                <w:color w:val="C00000"/>
                <w:sz w:val="20"/>
                <w:szCs w:val="20"/>
              </w:rPr>
              <w:t xml:space="preserve">Fonctions et organisation des entreprises hôtelières et touristiques </w:t>
            </w:r>
          </w:p>
          <w:p w:rsidR="00B86291" w:rsidRPr="00E671EE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>
              <w:rPr>
                <w:rFonts w:asciiTheme="minorBidi" w:hAnsiTheme="minorBidi"/>
                <w:color w:val="C00000"/>
                <w:sz w:val="20"/>
                <w:szCs w:val="20"/>
              </w:rPr>
              <w:lastRenderedPageBreak/>
              <w:t>Système d’information comptable et fiscal des organisations commerciales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100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M4</w:t>
            </w:r>
          </w:p>
        </w:tc>
        <w:tc>
          <w:tcPr>
            <w:tcW w:w="4111" w:type="dxa"/>
          </w:tcPr>
          <w:p w:rsidR="00B86291" w:rsidRPr="00082894" w:rsidRDefault="00B86291" w:rsidP="00EA47F5">
            <w:pPr>
              <w:rPr>
                <w:rFonts w:asciiTheme="minorBidi" w:hAnsiTheme="minorBidi"/>
                <w:b/>
                <w:bCs/>
                <w:color w:val="C00000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</w:rPr>
              <w:t>Outils de développement personnel et professionnel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BE1606">
              <w:rPr>
                <w:rFonts w:asciiTheme="minorBidi" w:hAnsiTheme="minorBidi"/>
                <w:color w:val="C00000"/>
                <w:sz w:val="20"/>
                <w:szCs w:val="20"/>
              </w:rPr>
              <w:t>Attitudes orientées clients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BE1606">
              <w:rPr>
                <w:rFonts w:asciiTheme="minorBidi" w:hAnsiTheme="minorBidi"/>
                <w:color w:val="C00000"/>
                <w:sz w:val="20"/>
                <w:szCs w:val="20"/>
              </w:rPr>
              <w:t>Etablir ses objectifs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BE1606">
              <w:rPr>
                <w:rFonts w:asciiTheme="minorBidi" w:hAnsiTheme="minorBidi"/>
                <w:color w:val="C00000"/>
                <w:sz w:val="20"/>
                <w:szCs w:val="20"/>
              </w:rPr>
              <w:t>Gérer le temps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BE1606">
              <w:rPr>
                <w:rFonts w:asciiTheme="minorBidi" w:hAnsiTheme="minorBidi"/>
                <w:color w:val="C00000"/>
                <w:sz w:val="20"/>
                <w:szCs w:val="20"/>
              </w:rPr>
              <w:t>Gestion du stress</w:t>
            </w:r>
          </w:p>
          <w:p w:rsidR="00B86291" w:rsidRPr="00BD7EBD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BD7EBD">
              <w:rPr>
                <w:rFonts w:asciiTheme="minorBidi" w:hAnsiTheme="minorBidi"/>
                <w:color w:val="C00000"/>
                <w:sz w:val="20"/>
                <w:szCs w:val="20"/>
              </w:rPr>
              <w:t>Règles de bonnes manières</w:t>
            </w:r>
          </w:p>
          <w:p w:rsidR="00B86291" w:rsidRPr="00E671EE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 w:rsidRPr="00BD7EBD">
              <w:rPr>
                <w:rFonts w:asciiTheme="minorBidi" w:hAnsiTheme="minorBidi"/>
                <w:color w:val="C00000"/>
                <w:sz w:val="20"/>
                <w:szCs w:val="20"/>
              </w:rPr>
              <w:t xml:space="preserve">Notions de déontologie </w:t>
            </w:r>
            <w:proofErr w:type="spellStart"/>
            <w:r w:rsidRPr="00BD7EBD">
              <w:rPr>
                <w:rFonts w:asciiTheme="minorBidi" w:hAnsiTheme="minorBidi"/>
                <w:color w:val="C00000"/>
                <w:sz w:val="20"/>
                <w:szCs w:val="20"/>
              </w:rPr>
              <w:t>profess</w:t>
            </w:r>
            <w:proofErr w:type="spellEnd"/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  <w:t xml:space="preserve">. 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60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M5</w:t>
            </w:r>
          </w:p>
        </w:tc>
        <w:tc>
          <w:tcPr>
            <w:tcW w:w="4111" w:type="dxa"/>
          </w:tcPr>
          <w:p w:rsidR="00B86291" w:rsidRPr="00082894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</w:rPr>
              <w:t>Approches du marché touristiques</w:t>
            </w:r>
            <w:r w:rsidRPr="00082894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  <w:t> :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Connaissance du marché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Marketing et promotion des produits et de prestations de service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</w:t>
            </w:r>
            <w:r w:rsidRPr="007C1966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60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M6</w:t>
            </w:r>
          </w:p>
        </w:tc>
        <w:tc>
          <w:tcPr>
            <w:tcW w:w="4111" w:type="dxa"/>
          </w:tcPr>
          <w:p w:rsidR="00B86291" w:rsidRPr="00082894" w:rsidRDefault="00B86291" w:rsidP="00EA47F5">
            <w:pPr>
              <w:rPr>
                <w:rFonts w:asciiTheme="minorBidi" w:hAnsiTheme="minorBidi"/>
                <w:b/>
                <w:bCs/>
                <w:color w:val="C00000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</w:rPr>
              <w:t xml:space="preserve">Approches de Management des services  hôteliers : 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Gestion de l’hébergement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gestion de la restauration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 xml:space="preserve">Outils de contrôle des coûts </w:t>
            </w:r>
          </w:p>
          <w:p w:rsidR="00B86291" w:rsidRPr="008D18BE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Audit</w:t>
            </w:r>
          </w:p>
          <w:p w:rsidR="00B86291" w:rsidRPr="00BE1606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Theme="minorBidi" w:hAnsiTheme="minorBidi"/>
                <w:color w:val="C00000"/>
                <w:sz w:val="20"/>
                <w:szCs w:val="20"/>
              </w:rPr>
              <w:t>Techniques de l’accueil hôtelier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160</w:t>
            </w:r>
          </w:p>
        </w:tc>
      </w:tr>
      <w:tr w:rsidR="00B86291" w:rsidTr="00EA47F5">
        <w:tc>
          <w:tcPr>
            <w:tcW w:w="1843" w:type="dxa"/>
          </w:tcPr>
          <w:p w:rsidR="00B86291" w:rsidRPr="003B5E89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3B5E89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 xml:space="preserve">M 7 </w:t>
            </w:r>
          </w:p>
        </w:tc>
        <w:tc>
          <w:tcPr>
            <w:tcW w:w="4111" w:type="dxa"/>
          </w:tcPr>
          <w:p w:rsidR="00B86291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082894"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Gestion et audit qualité 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Définition, objectifs et approches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Outils de la qualité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Rôle de l’audit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color w:val="C00000"/>
                <w:sz w:val="20"/>
                <w:szCs w:val="20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Outils de l’audit</w:t>
            </w:r>
          </w:p>
          <w:p w:rsidR="00B86291" w:rsidRPr="00082894" w:rsidRDefault="00B86291" w:rsidP="00EA47F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 w:rsidRPr="00082894">
              <w:rPr>
                <w:rFonts w:asciiTheme="minorBidi" w:hAnsiTheme="minorBidi"/>
                <w:color w:val="C00000"/>
                <w:sz w:val="20"/>
                <w:szCs w:val="20"/>
              </w:rPr>
              <w:t>Suivi qualité</w:t>
            </w: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C00000"/>
                <w:sz w:val="24"/>
                <w:szCs w:val="24"/>
              </w:rPr>
              <w:t xml:space="preserve">     40</w:t>
            </w:r>
          </w:p>
        </w:tc>
      </w:tr>
      <w:tr w:rsidR="00B86291" w:rsidTr="00EA47F5">
        <w:tc>
          <w:tcPr>
            <w:tcW w:w="1843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 xml:space="preserve">Total heures </w:t>
            </w:r>
          </w:p>
        </w:tc>
        <w:tc>
          <w:tcPr>
            <w:tcW w:w="411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6291" w:rsidRPr="007C1966" w:rsidRDefault="00B86291" w:rsidP="00EA47F5">
            <w:pP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</w:pPr>
            <w:r w:rsidRPr="007C1966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6</w:t>
            </w:r>
            <w:r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60</w:t>
            </w:r>
            <w:r w:rsidRPr="007C1966">
              <w:rPr>
                <w:rFonts w:asciiTheme="minorBidi" w:hAnsiTheme="minorBidi"/>
                <w:b/>
                <w:bCs/>
                <w:color w:val="C00000"/>
                <w:sz w:val="20"/>
                <w:szCs w:val="20"/>
              </w:rPr>
              <w:t>h estimées</w:t>
            </w:r>
          </w:p>
        </w:tc>
      </w:tr>
    </w:tbl>
    <w:p w:rsidR="00B86291" w:rsidRPr="003B5E89" w:rsidRDefault="00B86291" w:rsidP="00B86291">
      <w:pPr>
        <w:spacing w:line="240" w:lineRule="auto"/>
        <w:rPr>
          <w:rFonts w:asciiTheme="minorBidi" w:hAnsiTheme="minorBidi"/>
          <w:color w:val="C00000"/>
          <w:sz w:val="20"/>
          <w:szCs w:val="20"/>
        </w:rPr>
      </w:pPr>
      <w:r w:rsidRPr="007C1966">
        <w:rPr>
          <w:rFonts w:asciiTheme="minorBidi" w:hAnsiTheme="minorBidi"/>
          <w:color w:val="C00000"/>
          <w:sz w:val="20"/>
          <w:szCs w:val="20"/>
        </w:rPr>
        <w:t>Le stage suivi d’un rapport est obligatoire.</w:t>
      </w:r>
      <w:r>
        <w:rPr>
          <w:rFonts w:asciiTheme="minorBidi" w:hAnsiTheme="minorBidi"/>
          <w:color w:val="C00000"/>
          <w:sz w:val="20"/>
          <w:szCs w:val="20"/>
        </w:rPr>
        <w:t xml:space="preserve"> </w:t>
      </w:r>
      <w:r w:rsidRPr="007C1966">
        <w:rPr>
          <w:rFonts w:asciiTheme="minorBidi" w:hAnsiTheme="minorBidi"/>
          <w:color w:val="C00000"/>
          <w:sz w:val="20"/>
          <w:szCs w:val="20"/>
        </w:rPr>
        <w:t>La formation est sanctionnée par un examen avec attribution de diplôme</w:t>
      </w:r>
      <w:r>
        <w:rPr>
          <w:rFonts w:asciiTheme="minorBidi" w:hAnsiTheme="minorBidi"/>
          <w:color w:val="C00000"/>
          <w:sz w:val="20"/>
          <w:szCs w:val="20"/>
        </w:rPr>
        <w:t xml:space="preserve"> (DMCPTH)</w:t>
      </w:r>
    </w:p>
    <w:p w:rsidR="00B86291" w:rsidRDefault="00B86291" w:rsidP="00B86291"/>
    <w:p w:rsidR="009130C1" w:rsidRDefault="00244DD0"/>
    <w:sectPr w:rsidR="0091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60D"/>
    <w:multiLevelType w:val="hybridMultilevel"/>
    <w:tmpl w:val="03FA0D36"/>
    <w:lvl w:ilvl="0" w:tplc="6C9E7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35E"/>
    <w:multiLevelType w:val="hybridMultilevel"/>
    <w:tmpl w:val="30FC8020"/>
    <w:lvl w:ilvl="0" w:tplc="257095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91"/>
    <w:rsid w:val="00244DD0"/>
    <w:rsid w:val="008004A9"/>
    <w:rsid w:val="00A6439C"/>
    <w:rsid w:val="00B86291"/>
    <w:rsid w:val="00D428DA"/>
    <w:rsid w:val="00E3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BAA07-369B-459F-9728-606AB46E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29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8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Chakor</dc:creator>
  <cp:keywords/>
  <dc:description/>
  <cp:lastModifiedBy>Salah Chakor</cp:lastModifiedBy>
  <cp:revision>4</cp:revision>
  <cp:lastPrinted>2016-12-17T07:47:00Z</cp:lastPrinted>
  <dcterms:created xsi:type="dcterms:W3CDTF">2016-11-25T23:59:00Z</dcterms:created>
  <dcterms:modified xsi:type="dcterms:W3CDTF">2017-06-04T11:53:00Z</dcterms:modified>
</cp:coreProperties>
</file>